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D" w:rsidRDefault="001363AD" w:rsidP="001363AD">
      <w:pPr>
        <w:jc w:val="center"/>
      </w:pPr>
    </w:p>
    <w:tbl>
      <w:tblPr>
        <w:tblW w:w="10672"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1E0"/>
      </w:tblPr>
      <w:tblGrid>
        <w:gridCol w:w="4203"/>
        <w:gridCol w:w="2626"/>
        <w:gridCol w:w="3843"/>
      </w:tblGrid>
      <w:tr w:rsidR="001B4F94" w:rsidTr="003A2AB6">
        <w:trPr>
          <w:trHeight w:val="1135"/>
          <w:jc w:val="center"/>
        </w:trPr>
        <w:tc>
          <w:tcPr>
            <w:tcW w:w="4203" w:type="dxa"/>
            <w:tcBorders>
              <w:right w:val="single" w:sz="4" w:space="0" w:color="auto"/>
            </w:tcBorders>
            <w:vAlign w:val="center"/>
          </w:tcPr>
          <w:p w:rsidR="001B4F94" w:rsidRPr="001B4F94" w:rsidRDefault="001B4F94" w:rsidP="001B4F94">
            <w:pPr>
              <w:jc w:val="center"/>
              <w:rPr>
                <w:b/>
                <w:sz w:val="20"/>
                <w:szCs w:val="20"/>
              </w:rPr>
            </w:pPr>
          </w:p>
          <w:p w:rsidR="001B4F94" w:rsidRPr="001B4F94" w:rsidRDefault="001B4F94" w:rsidP="001B4F94">
            <w:pPr>
              <w:jc w:val="center"/>
              <w:rPr>
                <w:b/>
                <w:sz w:val="20"/>
                <w:szCs w:val="20"/>
              </w:rPr>
            </w:pPr>
            <w:r w:rsidRPr="001B4F94">
              <w:rPr>
                <w:b/>
                <w:sz w:val="20"/>
                <w:szCs w:val="20"/>
              </w:rPr>
              <w:t>IIS  “ARGENTIA”</w:t>
            </w:r>
          </w:p>
          <w:p w:rsidR="001B4F94" w:rsidRPr="001B4F94" w:rsidRDefault="001B4F94" w:rsidP="001B4F94">
            <w:pPr>
              <w:jc w:val="center"/>
              <w:rPr>
                <w:sz w:val="20"/>
                <w:szCs w:val="20"/>
              </w:rPr>
            </w:pPr>
            <w:r w:rsidRPr="001B4F94">
              <w:rPr>
                <w:sz w:val="20"/>
                <w:szCs w:val="20"/>
              </w:rPr>
              <w:t>Via Adda, n° 2 – 20064 Gorgonzola (Mi)</w:t>
            </w:r>
          </w:p>
          <w:p w:rsidR="001B4F94" w:rsidRDefault="001B4F94" w:rsidP="001B4F94">
            <w:pPr>
              <w:jc w:val="center"/>
              <w:rPr>
                <w:sz w:val="16"/>
                <w:szCs w:val="16"/>
              </w:rPr>
            </w:pPr>
            <w:r w:rsidRPr="001B4F94">
              <w:rPr>
                <w:noProof/>
                <w:sz w:val="20"/>
                <w:szCs w:val="20"/>
              </w:rPr>
              <w:drawing>
                <wp:anchor distT="0" distB="0" distL="114300" distR="114300" simplePos="0" relativeHeight="251661312" behindDoc="1" locked="0" layoutInCell="1" allowOverlap="1">
                  <wp:simplePos x="0" y="0"/>
                  <wp:positionH relativeFrom="column">
                    <wp:posOffset>-555625</wp:posOffset>
                  </wp:positionH>
                  <wp:positionV relativeFrom="paragraph">
                    <wp:posOffset>-248920</wp:posOffset>
                  </wp:positionV>
                  <wp:extent cx="508000" cy="808355"/>
                  <wp:effectExtent l="19050" t="0" r="6350" b="0"/>
                  <wp:wrapTight wrapText="bothSides">
                    <wp:wrapPolygon edited="0">
                      <wp:start x="8910" y="0"/>
                      <wp:lineTo x="4860" y="8145"/>
                      <wp:lineTo x="810" y="11708"/>
                      <wp:lineTo x="-810" y="19852"/>
                      <wp:lineTo x="6480" y="19852"/>
                      <wp:lineTo x="17010" y="19852"/>
                      <wp:lineTo x="21870" y="18834"/>
                      <wp:lineTo x="21870" y="13744"/>
                      <wp:lineTo x="21060" y="12217"/>
                      <wp:lineTo x="17010" y="8145"/>
                      <wp:lineTo x="12960" y="0"/>
                      <wp:lineTo x="8910" y="0"/>
                    </wp:wrapPolygon>
                  </wp:wrapTight>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rgentia.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8000" cy="808355"/>
                          </a:xfrm>
                          <a:prstGeom prst="rect">
                            <a:avLst/>
                          </a:prstGeom>
                        </pic:spPr>
                      </pic:pic>
                    </a:graphicData>
                  </a:graphic>
                </wp:anchor>
              </w:drawing>
            </w:r>
            <w:r w:rsidRPr="001B4F94">
              <w:rPr>
                <w:sz w:val="20"/>
                <w:szCs w:val="20"/>
              </w:rPr>
              <w:t>Tel. 02.9513518  - Fax 02.9511684</w:t>
            </w:r>
          </w:p>
        </w:tc>
        <w:tc>
          <w:tcPr>
            <w:tcW w:w="2626" w:type="dxa"/>
            <w:tcBorders>
              <w:top w:val="single" w:sz="4" w:space="0" w:color="auto"/>
              <w:left w:val="single" w:sz="4" w:space="0" w:color="auto"/>
              <w:bottom w:val="single" w:sz="4" w:space="0" w:color="auto"/>
              <w:right w:val="single" w:sz="4" w:space="0" w:color="auto"/>
            </w:tcBorders>
            <w:vAlign w:val="center"/>
          </w:tcPr>
          <w:p w:rsidR="001B4F94" w:rsidRDefault="001B4F94" w:rsidP="003756A7">
            <w:pPr>
              <w:jc w:val="center"/>
              <w:rPr>
                <w:rFonts w:ascii="Arial" w:hAnsi="Arial" w:cs="Arial"/>
              </w:rPr>
            </w:pPr>
            <w:r>
              <w:rPr>
                <w:rFonts w:ascii="Arial" w:hAnsi="Arial" w:cs="Arial"/>
              </w:rPr>
              <w:t>Programma svolto</w:t>
            </w:r>
          </w:p>
          <w:p w:rsidR="001B4F94" w:rsidRDefault="001B4F94" w:rsidP="001B4F94">
            <w:pPr>
              <w:jc w:val="center"/>
              <w:rPr>
                <w:rFonts w:ascii="Arial" w:hAnsi="Arial" w:cs="Arial"/>
              </w:rPr>
            </w:pPr>
            <w:r>
              <w:rPr>
                <w:rFonts w:ascii="Arial" w:hAnsi="Arial" w:cs="Arial"/>
              </w:rPr>
              <w:t>Classe 5A cat</w:t>
            </w:r>
          </w:p>
        </w:tc>
        <w:tc>
          <w:tcPr>
            <w:tcW w:w="3843" w:type="dxa"/>
            <w:tcBorders>
              <w:top w:val="single" w:sz="4" w:space="0" w:color="auto"/>
              <w:left w:val="single" w:sz="4" w:space="0" w:color="auto"/>
              <w:bottom w:val="single" w:sz="4" w:space="0" w:color="auto"/>
              <w:right w:val="single" w:sz="4" w:space="0" w:color="auto"/>
            </w:tcBorders>
            <w:vAlign w:val="center"/>
          </w:tcPr>
          <w:p w:rsidR="001B4F94" w:rsidRPr="00A14651" w:rsidRDefault="001B4F94" w:rsidP="003756A7">
            <w:pPr>
              <w:jc w:val="center"/>
              <w:rPr>
                <w:rFonts w:ascii="Arial" w:hAnsi="Arial" w:cs="Arial"/>
                <w:b/>
                <w:i/>
                <w:iCs/>
              </w:rPr>
            </w:pPr>
            <w:r w:rsidRPr="00A14651">
              <w:rPr>
                <w:rFonts w:ascii="Arial" w:hAnsi="Arial" w:cs="Arial"/>
                <w:b/>
                <w:i/>
                <w:iCs/>
              </w:rPr>
              <w:t>Elaborazione:</w:t>
            </w:r>
          </w:p>
          <w:p w:rsidR="001B4F94" w:rsidRDefault="001B4F94" w:rsidP="003756A7">
            <w:pPr>
              <w:rPr>
                <w:rFonts w:ascii="Arial" w:hAnsi="Arial" w:cs="Arial"/>
                <w:sz w:val="18"/>
                <w:szCs w:val="18"/>
              </w:rPr>
            </w:pPr>
            <w:r w:rsidRPr="00A14651">
              <w:rPr>
                <w:rFonts w:ascii="Arial" w:hAnsi="Arial" w:cs="Arial"/>
                <w:b/>
              </w:rPr>
              <w:t xml:space="preserve">         Prof. </w:t>
            </w:r>
            <w:r w:rsidR="00802ACD" w:rsidRPr="00A14651">
              <w:rPr>
                <w:rFonts w:ascii="Arial" w:hAnsi="Arial" w:cs="Arial"/>
                <w:b/>
              </w:rPr>
              <w:t>Frazzitta Fabio Vinc.</w:t>
            </w:r>
          </w:p>
        </w:tc>
      </w:tr>
    </w:tbl>
    <w:p w:rsidR="001363AD" w:rsidRDefault="001363AD" w:rsidP="001363AD">
      <w:pPr>
        <w:rPr>
          <w:sz w:val="28"/>
          <w:szCs w:val="28"/>
        </w:rPr>
      </w:pPr>
    </w:p>
    <w:p w:rsidR="001363AD" w:rsidRDefault="001363AD" w:rsidP="001B4F94">
      <w:pPr>
        <w:pBdr>
          <w:top w:val="single" w:sz="4" w:space="0" w:color="auto"/>
          <w:left w:val="single" w:sz="4" w:space="21" w:color="auto"/>
          <w:bottom w:val="single" w:sz="4" w:space="1" w:color="auto"/>
          <w:right w:val="single" w:sz="4" w:space="26" w:color="auto"/>
        </w:pBdr>
        <w:rPr>
          <w:b/>
        </w:rPr>
      </w:pPr>
    </w:p>
    <w:p w:rsidR="001363AD" w:rsidRDefault="007A26CC" w:rsidP="001B4F94">
      <w:pPr>
        <w:pBdr>
          <w:top w:val="single" w:sz="4" w:space="0" w:color="auto"/>
          <w:left w:val="single" w:sz="4" w:space="21" w:color="auto"/>
          <w:bottom w:val="single" w:sz="4" w:space="1" w:color="auto"/>
          <w:right w:val="single" w:sz="4" w:space="26" w:color="auto"/>
        </w:pBdr>
        <w:rPr>
          <w:b/>
        </w:rPr>
      </w:pPr>
      <w:r>
        <w:rPr>
          <w:b/>
        </w:rPr>
        <w:t xml:space="preserve">Anno scolastico: </w:t>
      </w:r>
      <w:r w:rsidR="00EE42A7" w:rsidRPr="00A14651">
        <w:rPr>
          <w:b/>
        </w:rPr>
        <w:t>201</w:t>
      </w:r>
      <w:r w:rsidR="001B4F94" w:rsidRPr="00A14651">
        <w:rPr>
          <w:b/>
        </w:rPr>
        <w:t>6</w:t>
      </w:r>
      <w:r w:rsidR="00EE42A7" w:rsidRPr="00A14651">
        <w:rPr>
          <w:b/>
        </w:rPr>
        <w:t>-201</w:t>
      </w:r>
      <w:r w:rsidR="001B4F94" w:rsidRPr="00A14651">
        <w:rPr>
          <w:b/>
        </w:rPr>
        <w:t>7</w:t>
      </w:r>
    </w:p>
    <w:p w:rsidR="001363AD" w:rsidRDefault="001363AD" w:rsidP="001B4F94">
      <w:pPr>
        <w:pBdr>
          <w:top w:val="single" w:sz="4" w:space="0" w:color="auto"/>
          <w:left w:val="single" w:sz="4" w:space="21" w:color="auto"/>
          <w:bottom w:val="single" w:sz="4" w:space="1" w:color="auto"/>
          <w:right w:val="single" w:sz="4" w:space="26" w:color="auto"/>
        </w:pBdr>
        <w:rPr>
          <w:b/>
        </w:rPr>
      </w:pPr>
    </w:p>
    <w:p w:rsidR="001363AD" w:rsidRDefault="001363AD" w:rsidP="001B4F94">
      <w:pPr>
        <w:pBdr>
          <w:top w:val="single" w:sz="4" w:space="0" w:color="auto"/>
          <w:left w:val="single" w:sz="4" w:space="21" w:color="auto"/>
          <w:bottom w:val="single" w:sz="4" w:space="1" w:color="auto"/>
          <w:right w:val="single" w:sz="4" w:space="26" w:color="auto"/>
        </w:pBdr>
        <w:rPr>
          <w:b/>
        </w:rPr>
      </w:pPr>
      <w:r>
        <w:rPr>
          <w:b/>
        </w:rPr>
        <w:t>Materia d’insegnamento</w:t>
      </w:r>
      <w:r w:rsidR="00802ACD">
        <w:rPr>
          <w:b/>
        </w:rPr>
        <w:t>: Estimo</w:t>
      </w:r>
    </w:p>
    <w:p w:rsidR="001363AD" w:rsidRDefault="001363AD" w:rsidP="001B4F94">
      <w:pPr>
        <w:pBdr>
          <w:top w:val="single" w:sz="4" w:space="0" w:color="auto"/>
          <w:left w:val="single" w:sz="4" w:space="21" w:color="auto"/>
          <w:bottom w:val="single" w:sz="4" w:space="1" w:color="auto"/>
          <w:right w:val="single" w:sz="4" w:space="26" w:color="auto"/>
        </w:pBdr>
        <w:rPr>
          <w:b/>
        </w:rPr>
      </w:pPr>
    </w:p>
    <w:p w:rsidR="003F0F15" w:rsidRDefault="00B85AC5" w:rsidP="001B4F94">
      <w:pPr>
        <w:pBdr>
          <w:top w:val="single" w:sz="4" w:space="0" w:color="auto"/>
          <w:left w:val="single" w:sz="4" w:space="21" w:color="auto"/>
          <w:bottom w:val="single" w:sz="4" w:space="1" w:color="auto"/>
          <w:right w:val="single" w:sz="4" w:space="26" w:color="auto"/>
        </w:pBdr>
        <w:rPr>
          <w:b/>
        </w:rPr>
      </w:pPr>
      <w:r w:rsidRPr="00802ACD">
        <w:rPr>
          <w:b/>
        </w:rPr>
        <w:t xml:space="preserve">Libri di Testo:  </w:t>
      </w:r>
      <w:r w:rsidR="00802ACD">
        <w:rPr>
          <w:b/>
        </w:rPr>
        <w:t>Corso di Economia ed Estimo vol 2 – Stefano Amicabile  - Hoepli</w:t>
      </w:r>
    </w:p>
    <w:p w:rsidR="001363AD" w:rsidRDefault="001363AD" w:rsidP="001363AD">
      <w:pPr>
        <w:rPr>
          <w:rFonts w:ascii="Arial" w:hAnsi="Arial"/>
          <w:b/>
          <w:sz w:val="18"/>
          <w:szCs w:val="18"/>
        </w:rPr>
      </w:pPr>
    </w:p>
    <w:p w:rsidR="003756A7" w:rsidRDefault="003756A7">
      <w:pPr>
        <w:ind w:left="851" w:hanging="851"/>
        <w:rPr>
          <w:b/>
          <w:bCs/>
        </w:rPr>
      </w:pPr>
    </w:p>
    <w:p w:rsidR="00052616" w:rsidRDefault="00052616" w:rsidP="00052616">
      <w:pPr>
        <w:rPr>
          <w:sz w:val="22"/>
          <w:szCs w:val="22"/>
        </w:rPr>
      </w:pPr>
      <w:r w:rsidRPr="00E92038">
        <w:rPr>
          <w:b/>
          <w:sz w:val="22"/>
          <w:szCs w:val="22"/>
        </w:rPr>
        <w:t>Estimo generale</w:t>
      </w:r>
    </w:p>
    <w:p w:rsidR="00052616" w:rsidRPr="00E92038" w:rsidRDefault="00052616" w:rsidP="00052616">
      <w:pPr>
        <w:jc w:val="both"/>
        <w:rPr>
          <w:sz w:val="22"/>
          <w:szCs w:val="22"/>
        </w:rPr>
      </w:pPr>
      <w:r w:rsidRPr="00E92038">
        <w:rPr>
          <w:sz w:val="22"/>
          <w:szCs w:val="22"/>
        </w:rPr>
        <w:t>Definizione di Estimo,Branche di studio dell'Estimo, Principi dell'Estimo Generale, Aspetti economici dei beni (Valore di Mercato,Valore di Costo,Valore di capitalizzazione,Valore di trasformazione, Valore di surrogazione). Caso di stima del Valore di mercato di un appartamento,col procedimento di stima sintetica ed analitica. Valore di costo di produzione, di costruzione e di ricostruzione.</w:t>
      </w:r>
    </w:p>
    <w:p w:rsidR="00052616" w:rsidRDefault="00052616" w:rsidP="00052616">
      <w:pPr>
        <w:jc w:val="both"/>
        <w:rPr>
          <w:sz w:val="22"/>
          <w:szCs w:val="22"/>
        </w:rPr>
      </w:pPr>
    </w:p>
    <w:p w:rsidR="00877A2E" w:rsidRPr="00877A2E" w:rsidRDefault="00877A2E" w:rsidP="00052616">
      <w:pPr>
        <w:jc w:val="both"/>
        <w:rPr>
          <w:b/>
          <w:sz w:val="22"/>
          <w:szCs w:val="22"/>
        </w:rPr>
      </w:pPr>
      <w:r w:rsidRPr="00877A2E">
        <w:rPr>
          <w:b/>
          <w:sz w:val="22"/>
          <w:szCs w:val="22"/>
        </w:rPr>
        <w:t>La compravendita Immobiliare</w:t>
      </w:r>
    </w:p>
    <w:p w:rsidR="00877A2E" w:rsidRDefault="00877A2E" w:rsidP="00052616">
      <w:pPr>
        <w:jc w:val="both"/>
        <w:rPr>
          <w:sz w:val="22"/>
          <w:szCs w:val="22"/>
        </w:rPr>
      </w:pPr>
      <w:r>
        <w:rPr>
          <w:sz w:val="22"/>
          <w:szCs w:val="22"/>
        </w:rPr>
        <w:t>Il contratto preliminare, il rogito.</w:t>
      </w:r>
    </w:p>
    <w:p w:rsidR="00877A2E" w:rsidRPr="00E92038" w:rsidRDefault="00877A2E" w:rsidP="00052616">
      <w:pPr>
        <w:jc w:val="both"/>
        <w:rPr>
          <w:sz w:val="22"/>
          <w:szCs w:val="22"/>
        </w:rPr>
      </w:pPr>
    </w:p>
    <w:p w:rsidR="00052616" w:rsidRPr="00E92038" w:rsidRDefault="00052616" w:rsidP="00052616">
      <w:pPr>
        <w:jc w:val="both"/>
        <w:rPr>
          <w:sz w:val="22"/>
          <w:szCs w:val="22"/>
        </w:rPr>
      </w:pPr>
      <w:r w:rsidRPr="00E92038">
        <w:rPr>
          <w:b/>
          <w:sz w:val="22"/>
          <w:szCs w:val="22"/>
        </w:rPr>
        <w:t>Fabbricati Civili</w:t>
      </w:r>
    </w:p>
    <w:p w:rsidR="00052616" w:rsidRPr="00E92038" w:rsidRDefault="00052616" w:rsidP="00052616">
      <w:pPr>
        <w:jc w:val="both"/>
        <w:rPr>
          <w:sz w:val="22"/>
          <w:szCs w:val="22"/>
        </w:rPr>
      </w:pPr>
      <w:r w:rsidRPr="00E92038">
        <w:rPr>
          <w:sz w:val="22"/>
          <w:szCs w:val="22"/>
        </w:rPr>
        <w:t>I Fabbricati Civili, Classificazione dei fabbricati civili ,Valore di Mercato, valore di costo, valore di capitalizzazione, valore  di trasformazione e valore complementare. Stima sintetica e analitica di un fabbricato civile.</w:t>
      </w:r>
    </w:p>
    <w:p w:rsidR="00052616" w:rsidRPr="00E92038" w:rsidRDefault="00052616" w:rsidP="00052616">
      <w:pPr>
        <w:jc w:val="both"/>
        <w:rPr>
          <w:sz w:val="22"/>
          <w:szCs w:val="22"/>
        </w:rPr>
      </w:pPr>
    </w:p>
    <w:p w:rsidR="00052616" w:rsidRPr="00E92038" w:rsidRDefault="00052616" w:rsidP="00052616">
      <w:pPr>
        <w:jc w:val="both"/>
        <w:rPr>
          <w:b/>
          <w:sz w:val="22"/>
          <w:szCs w:val="22"/>
        </w:rPr>
      </w:pPr>
      <w:r w:rsidRPr="00E92038">
        <w:rPr>
          <w:b/>
          <w:sz w:val="22"/>
          <w:szCs w:val="22"/>
        </w:rPr>
        <w:t>Aree Edificabili</w:t>
      </w:r>
    </w:p>
    <w:p w:rsidR="00052616" w:rsidRPr="00E92038" w:rsidRDefault="00052616" w:rsidP="00052616">
      <w:pPr>
        <w:jc w:val="both"/>
        <w:rPr>
          <w:sz w:val="22"/>
          <w:szCs w:val="22"/>
        </w:rPr>
      </w:pPr>
      <w:r w:rsidRPr="00E92038">
        <w:rPr>
          <w:sz w:val="22"/>
          <w:szCs w:val="22"/>
        </w:rPr>
        <w:t>Le Aree edificabili, Piani urbanistici, Zone territoriali omogenee, Cubatura edificabile, Superficie fondiaria,Superficie territoriale, Indice di fabbricabilità, mercato delle aree edificabili, domanda e offerta delle aree edificabili, Stima del valore di mercato delle aree edificabili,Stima del valore di trasformazione delle aree edificabili.</w:t>
      </w:r>
    </w:p>
    <w:p w:rsidR="00052616" w:rsidRPr="00E92038" w:rsidRDefault="00052616" w:rsidP="00052616">
      <w:pPr>
        <w:jc w:val="both"/>
        <w:rPr>
          <w:sz w:val="22"/>
          <w:szCs w:val="22"/>
        </w:rPr>
      </w:pPr>
    </w:p>
    <w:p w:rsidR="00052616" w:rsidRPr="00E92038" w:rsidRDefault="00052616" w:rsidP="00052616">
      <w:pPr>
        <w:jc w:val="both"/>
        <w:rPr>
          <w:b/>
          <w:sz w:val="22"/>
          <w:szCs w:val="22"/>
        </w:rPr>
      </w:pPr>
      <w:r w:rsidRPr="00E92038">
        <w:rPr>
          <w:b/>
          <w:sz w:val="22"/>
          <w:szCs w:val="22"/>
        </w:rPr>
        <w:t>IL Condominio</w:t>
      </w:r>
    </w:p>
    <w:p w:rsidR="00052616" w:rsidRPr="00E92038" w:rsidRDefault="00052616" w:rsidP="00052616">
      <w:pPr>
        <w:jc w:val="both"/>
        <w:rPr>
          <w:b/>
          <w:sz w:val="22"/>
          <w:szCs w:val="22"/>
        </w:rPr>
      </w:pPr>
    </w:p>
    <w:p w:rsidR="00052616" w:rsidRDefault="00052616" w:rsidP="00052616">
      <w:pPr>
        <w:jc w:val="both"/>
        <w:rPr>
          <w:sz w:val="22"/>
          <w:szCs w:val="22"/>
        </w:rPr>
      </w:pPr>
      <w:r w:rsidRPr="00E92038">
        <w:rPr>
          <w:sz w:val="22"/>
          <w:szCs w:val="22"/>
        </w:rPr>
        <w:t>Il Condominio, Tipologie di condominio, Calcolo dei millesimi (Col procedimento sintetico e analitico),Coefficiente di destinazione, Coefficiente di altezza di piano, Coefficiente di Prospetto, Coefficiente di esposizione. Millesimi di Ascensore, Millesimi di riscaldamento, Spese d' acqua potabile,di manutenzione dei solai e dei terrazzi. La Sopraelevazione.</w:t>
      </w:r>
    </w:p>
    <w:p w:rsidR="00052616" w:rsidRDefault="00052616" w:rsidP="00052616">
      <w:pPr>
        <w:jc w:val="both"/>
        <w:rPr>
          <w:sz w:val="22"/>
          <w:szCs w:val="22"/>
        </w:rPr>
      </w:pPr>
    </w:p>
    <w:p w:rsidR="00052616" w:rsidRPr="00BC4EAA" w:rsidRDefault="00052616" w:rsidP="00052616">
      <w:pPr>
        <w:jc w:val="both"/>
        <w:rPr>
          <w:b/>
          <w:sz w:val="22"/>
          <w:szCs w:val="22"/>
        </w:rPr>
      </w:pPr>
      <w:r w:rsidRPr="00BC4EAA">
        <w:rPr>
          <w:b/>
          <w:sz w:val="22"/>
          <w:szCs w:val="22"/>
        </w:rPr>
        <w:t>Espropriazione per causa di pubblica utilità</w:t>
      </w:r>
    </w:p>
    <w:p w:rsidR="00052616" w:rsidRDefault="00052616" w:rsidP="00052616">
      <w:pPr>
        <w:jc w:val="both"/>
        <w:rPr>
          <w:sz w:val="22"/>
          <w:szCs w:val="22"/>
        </w:rPr>
      </w:pPr>
      <w:r w:rsidRPr="00BC4EAA">
        <w:rPr>
          <w:sz w:val="22"/>
          <w:szCs w:val="22"/>
        </w:rPr>
        <w:t>L'Espropriazione, l'oggetto dell'espropriazione , Iter espropriativo, vincolo di preordinazione all'esproprio, Dichiarazione di pubblica utilità, Indennità provvisoria ed indennità definitiva, Decreto di esproprio, Indennità di Esproprio, Indennità per le aree agricole, Occupazione temporanea, Esproprio parziale.</w:t>
      </w:r>
    </w:p>
    <w:p w:rsidR="00052616" w:rsidRPr="00BC4EAA" w:rsidRDefault="00052616" w:rsidP="00052616">
      <w:pPr>
        <w:jc w:val="both"/>
        <w:rPr>
          <w:sz w:val="22"/>
          <w:szCs w:val="22"/>
        </w:rPr>
      </w:pPr>
    </w:p>
    <w:p w:rsidR="00052616" w:rsidRPr="00BC4EAA" w:rsidRDefault="00052616" w:rsidP="00052616">
      <w:pPr>
        <w:jc w:val="both"/>
        <w:rPr>
          <w:b/>
          <w:sz w:val="22"/>
          <w:szCs w:val="22"/>
        </w:rPr>
      </w:pPr>
      <w:r w:rsidRPr="00BC4EAA">
        <w:rPr>
          <w:b/>
          <w:sz w:val="22"/>
          <w:szCs w:val="22"/>
        </w:rPr>
        <w:t>L'Usufrutto</w:t>
      </w:r>
    </w:p>
    <w:p w:rsidR="00052616" w:rsidRDefault="00052616" w:rsidP="00052616">
      <w:pPr>
        <w:jc w:val="both"/>
        <w:rPr>
          <w:sz w:val="22"/>
          <w:szCs w:val="22"/>
        </w:rPr>
      </w:pPr>
      <w:r w:rsidRPr="00BC4EAA">
        <w:rPr>
          <w:sz w:val="22"/>
          <w:szCs w:val="22"/>
        </w:rPr>
        <w:t>L'usufrutto, Principali diritti e doveri  dell'usufruttuario, la costituzione dell'usufrutto, La durata dell'usufrutto, Determinazione del valore dell'usufrutto. Rendita dell'usufrutto.</w:t>
      </w:r>
    </w:p>
    <w:p w:rsidR="00052616" w:rsidRPr="00BC4EAA" w:rsidRDefault="00052616" w:rsidP="00052616">
      <w:pPr>
        <w:jc w:val="both"/>
        <w:rPr>
          <w:sz w:val="22"/>
          <w:szCs w:val="22"/>
        </w:rPr>
      </w:pPr>
    </w:p>
    <w:p w:rsidR="00052616" w:rsidRPr="00BC4EAA" w:rsidRDefault="00052616" w:rsidP="00052616">
      <w:pPr>
        <w:jc w:val="both"/>
        <w:rPr>
          <w:b/>
          <w:sz w:val="22"/>
          <w:szCs w:val="22"/>
        </w:rPr>
      </w:pPr>
      <w:r w:rsidRPr="00BC4EAA">
        <w:rPr>
          <w:b/>
          <w:sz w:val="22"/>
          <w:szCs w:val="22"/>
        </w:rPr>
        <w:t>La Servitù</w:t>
      </w:r>
    </w:p>
    <w:p w:rsidR="00052616" w:rsidRDefault="00052616" w:rsidP="00052616">
      <w:pPr>
        <w:jc w:val="both"/>
        <w:rPr>
          <w:sz w:val="22"/>
          <w:szCs w:val="22"/>
        </w:rPr>
      </w:pPr>
      <w:r w:rsidRPr="00BC4EAA">
        <w:rPr>
          <w:sz w:val="22"/>
          <w:szCs w:val="22"/>
        </w:rPr>
        <w:t>La servitù prediale, Fondo servente e fondo dominante, Servitù coattive, Servitù volontarie, Estinzione della servitù, Durata della servitù, Servitù di passaggio, Servitù di acquedotto, Servitù di elettrodotto di gasdotto, e di oleodotto, Calcolo dell'indennità della servitù di passaggio , di acquedotto e di elettrodotto.</w:t>
      </w:r>
    </w:p>
    <w:p w:rsidR="00052616" w:rsidRPr="00BC4EAA" w:rsidRDefault="00052616" w:rsidP="00052616">
      <w:pPr>
        <w:jc w:val="both"/>
        <w:rPr>
          <w:sz w:val="22"/>
          <w:szCs w:val="22"/>
        </w:rPr>
      </w:pPr>
    </w:p>
    <w:p w:rsidR="00052616" w:rsidRPr="00BC4EAA" w:rsidRDefault="00052616" w:rsidP="00052616">
      <w:pPr>
        <w:jc w:val="both"/>
        <w:rPr>
          <w:b/>
          <w:sz w:val="22"/>
          <w:szCs w:val="22"/>
        </w:rPr>
      </w:pPr>
      <w:r w:rsidRPr="00BC4EAA">
        <w:rPr>
          <w:b/>
          <w:sz w:val="22"/>
          <w:szCs w:val="22"/>
        </w:rPr>
        <w:t>Le successioni</w:t>
      </w:r>
    </w:p>
    <w:p w:rsidR="00052616" w:rsidRDefault="00052616" w:rsidP="00052616">
      <w:pPr>
        <w:jc w:val="both"/>
        <w:rPr>
          <w:sz w:val="22"/>
          <w:szCs w:val="22"/>
        </w:rPr>
      </w:pPr>
      <w:r w:rsidRPr="00BC4EAA">
        <w:rPr>
          <w:sz w:val="22"/>
          <w:szCs w:val="22"/>
        </w:rPr>
        <w:t>Le successioni per causa di morte, Successione legittima, Successione testamentaria, Gradi di parentela, L’erede, il legatario, il legato, i legittimari. Procedimento matematico di successione legittima.</w:t>
      </w:r>
    </w:p>
    <w:p w:rsidR="00052616" w:rsidRDefault="00052616" w:rsidP="00052616">
      <w:pPr>
        <w:jc w:val="both"/>
        <w:rPr>
          <w:sz w:val="22"/>
          <w:szCs w:val="22"/>
        </w:rPr>
      </w:pPr>
    </w:p>
    <w:p w:rsidR="00052616" w:rsidRDefault="00052616" w:rsidP="00052616">
      <w:pPr>
        <w:jc w:val="both"/>
        <w:rPr>
          <w:sz w:val="22"/>
          <w:szCs w:val="22"/>
        </w:rPr>
      </w:pPr>
    </w:p>
    <w:p w:rsidR="00052616" w:rsidRDefault="00052616" w:rsidP="00052616">
      <w:pPr>
        <w:jc w:val="both"/>
        <w:rPr>
          <w:sz w:val="22"/>
          <w:szCs w:val="22"/>
        </w:rPr>
      </w:pPr>
    </w:p>
    <w:p w:rsidR="00052616" w:rsidRDefault="00052616" w:rsidP="00052616">
      <w:pPr>
        <w:jc w:val="both"/>
        <w:rPr>
          <w:b/>
          <w:sz w:val="22"/>
          <w:szCs w:val="22"/>
        </w:rPr>
      </w:pPr>
      <w:r w:rsidRPr="009C3AFC">
        <w:rPr>
          <w:b/>
          <w:sz w:val="22"/>
          <w:szCs w:val="22"/>
        </w:rPr>
        <w:t>ESTIMO CATASTALE</w:t>
      </w:r>
    </w:p>
    <w:p w:rsidR="00052616" w:rsidRPr="009C3AFC" w:rsidRDefault="00052616" w:rsidP="00052616">
      <w:pPr>
        <w:jc w:val="both"/>
        <w:rPr>
          <w:b/>
          <w:sz w:val="22"/>
          <w:szCs w:val="22"/>
        </w:rPr>
      </w:pPr>
    </w:p>
    <w:p w:rsidR="00052616" w:rsidRDefault="00052616" w:rsidP="00052616">
      <w:pPr>
        <w:jc w:val="both"/>
        <w:rPr>
          <w:sz w:val="22"/>
          <w:szCs w:val="22"/>
        </w:rPr>
      </w:pPr>
      <w:r w:rsidRPr="009C3AFC">
        <w:rPr>
          <w:b/>
          <w:sz w:val="22"/>
          <w:szCs w:val="22"/>
        </w:rPr>
        <w:t>IL Catasto dei fabbricati</w:t>
      </w:r>
      <w:r w:rsidRPr="009C3AFC">
        <w:rPr>
          <w:sz w:val="22"/>
          <w:szCs w:val="22"/>
        </w:rPr>
        <w:t>, caratteristiche (geometrico,particellare,non probatorio, a estimo indiretto), formazione del catasto (Qualificazione,classificazione, formazione delle tariffe, accertamento e classamento), rendita catastale, voltura e visura.</w:t>
      </w:r>
    </w:p>
    <w:p w:rsidR="00052616" w:rsidRDefault="00052616" w:rsidP="00052616">
      <w:pPr>
        <w:jc w:val="both"/>
        <w:rPr>
          <w:sz w:val="22"/>
          <w:szCs w:val="22"/>
        </w:rPr>
      </w:pPr>
    </w:p>
    <w:p w:rsidR="00052616" w:rsidRPr="009C3AFC" w:rsidRDefault="00052616" w:rsidP="00052616">
      <w:pPr>
        <w:jc w:val="both"/>
        <w:rPr>
          <w:sz w:val="22"/>
          <w:szCs w:val="22"/>
        </w:rPr>
      </w:pPr>
      <w:r w:rsidRPr="009C3AFC">
        <w:rPr>
          <w:b/>
          <w:sz w:val="22"/>
          <w:szCs w:val="22"/>
        </w:rPr>
        <w:t>IL Catasto dei terreni</w:t>
      </w:r>
      <w:r w:rsidRPr="009C3AFC">
        <w:rPr>
          <w:sz w:val="22"/>
          <w:szCs w:val="22"/>
        </w:rPr>
        <w:t>, scopi del catasto,costruzione,formazione, costituzione. Quadro d'unione, Zone censuarie, Fogli di mappa, particelle. Reddito dominicale, reddito agrario.</w:t>
      </w:r>
    </w:p>
    <w:p w:rsidR="00052616" w:rsidRPr="009C3AFC" w:rsidRDefault="00052616" w:rsidP="00052616">
      <w:pPr>
        <w:jc w:val="both"/>
        <w:rPr>
          <w:sz w:val="22"/>
          <w:szCs w:val="22"/>
        </w:rPr>
      </w:pPr>
    </w:p>
    <w:p w:rsidR="00052616" w:rsidRPr="009C3AFC" w:rsidRDefault="00052616" w:rsidP="00052616">
      <w:pPr>
        <w:jc w:val="both"/>
        <w:rPr>
          <w:b/>
          <w:sz w:val="22"/>
          <w:szCs w:val="22"/>
        </w:rPr>
      </w:pPr>
      <w:r w:rsidRPr="009C3AFC">
        <w:rPr>
          <w:b/>
          <w:sz w:val="22"/>
          <w:szCs w:val="22"/>
        </w:rPr>
        <w:t>ESTIMO AMBIENTALE</w:t>
      </w:r>
    </w:p>
    <w:p w:rsidR="00052616" w:rsidRDefault="00052616" w:rsidP="00052616">
      <w:pPr>
        <w:jc w:val="both"/>
        <w:rPr>
          <w:sz w:val="22"/>
          <w:szCs w:val="22"/>
        </w:rPr>
      </w:pPr>
      <w:r w:rsidRPr="009C3AFC">
        <w:rPr>
          <w:sz w:val="22"/>
          <w:szCs w:val="22"/>
        </w:rPr>
        <w:t>Cenni sulla stima dei beni ambientali. V.I.A e V.A.S.</w:t>
      </w:r>
    </w:p>
    <w:p w:rsidR="00052616" w:rsidRPr="009C3AFC" w:rsidRDefault="00052616" w:rsidP="00052616">
      <w:pPr>
        <w:jc w:val="both"/>
        <w:rPr>
          <w:sz w:val="22"/>
          <w:szCs w:val="22"/>
        </w:rPr>
      </w:pPr>
    </w:p>
    <w:p w:rsidR="00052616" w:rsidRPr="009C3AFC" w:rsidRDefault="00052616" w:rsidP="00052616">
      <w:pPr>
        <w:jc w:val="both"/>
        <w:rPr>
          <w:sz w:val="22"/>
          <w:szCs w:val="22"/>
        </w:rPr>
      </w:pPr>
    </w:p>
    <w:p w:rsidR="00052616" w:rsidRPr="00E92038" w:rsidRDefault="00052616" w:rsidP="00052616">
      <w:pPr>
        <w:jc w:val="both"/>
        <w:rPr>
          <w:sz w:val="22"/>
          <w:szCs w:val="22"/>
        </w:rPr>
      </w:pPr>
    </w:p>
    <w:p w:rsidR="004E6133" w:rsidRDefault="004E6133" w:rsidP="00B4688F">
      <w:pPr>
        <w:ind w:left="851" w:firstLine="49"/>
        <w:rPr>
          <w:rFonts w:ascii="Arial" w:hAnsi="Arial"/>
          <w:b/>
          <w:sz w:val="18"/>
          <w:szCs w:val="18"/>
        </w:rPr>
      </w:pPr>
    </w:p>
    <w:p w:rsidR="00C65646" w:rsidRDefault="00C65646" w:rsidP="00B4688F">
      <w:pPr>
        <w:ind w:left="851" w:firstLine="49"/>
        <w:rPr>
          <w:rFonts w:ascii="Arial" w:hAnsi="Arial"/>
          <w:b/>
          <w:sz w:val="18"/>
          <w:szCs w:val="18"/>
        </w:rPr>
      </w:pPr>
    </w:p>
    <w:p w:rsidR="00C65646" w:rsidRDefault="00384AF9" w:rsidP="00C65646">
      <w:pPr>
        <w:spacing w:line="360" w:lineRule="auto"/>
        <w:ind w:firstLine="708"/>
      </w:pPr>
      <w:r>
        <w:t xml:space="preserve">                   I</w:t>
      </w:r>
      <w:r w:rsidR="00C65646">
        <w:t xml:space="preserve"> PROF                                                                     GLI STUDENTI</w:t>
      </w:r>
    </w:p>
    <w:p w:rsidR="00C65646" w:rsidRDefault="00C65646" w:rsidP="00C65646">
      <w:pPr>
        <w:spacing w:line="360" w:lineRule="auto"/>
        <w:ind w:firstLine="708"/>
      </w:pPr>
      <w:r>
        <w:t>________________________                                               ______________________</w:t>
      </w:r>
    </w:p>
    <w:p w:rsidR="00C65646" w:rsidRDefault="00C65646" w:rsidP="00C65646">
      <w:pPr>
        <w:spacing w:line="360" w:lineRule="auto"/>
        <w:ind w:firstLine="708"/>
      </w:pPr>
    </w:p>
    <w:p w:rsidR="00C65646" w:rsidRDefault="00384AF9" w:rsidP="00C65646">
      <w:pPr>
        <w:spacing w:line="360" w:lineRule="auto"/>
        <w:ind w:firstLine="708"/>
      </w:pPr>
      <w:r>
        <w:t xml:space="preserve">________________________           </w:t>
      </w:r>
      <w:r w:rsidR="00C65646">
        <w:t xml:space="preserve">                                      ______________________</w:t>
      </w:r>
    </w:p>
    <w:sectPr w:rsidR="00C65646" w:rsidSect="008F4EC9">
      <w:pgSz w:w="11906" w:h="16838"/>
      <w:pgMar w:top="567" w:right="1134" w:bottom="7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0EBA"/>
    <w:multiLevelType w:val="singleLevel"/>
    <w:tmpl w:val="AAF05E84"/>
    <w:lvl w:ilvl="0">
      <w:start w:val="1"/>
      <w:numFmt w:val="bullet"/>
      <w:lvlText w:val=""/>
      <w:lvlJc w:val="left"/>
      <w:pPr>
        <w:tabs>
          <w:tab w:val="num" w:pos="360"/>
        </w:tabs>
        <w:ind w:left="360" w:hanging="360"/>
      </w:pPr>
      <w:rPr>
        <w:rFonts w:ascii="Wingdings" w:hAnsi="Wingdings" w:hint="default"/>
      </w:rPr>
    </w:lvl>
  </w:abstractNum>
  <w:abstractNum w:abstractNumId="1">
    <w:nsid w:val="1175590F"/>
    <w:multiLevelType w:val="hybridMultilevel"/>
    <w:tmpl w:val="D8DCEDD6"/>
    <w:lvl w:ilvl="0" w:tplc="DB60B16A">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2">
    <w:nsid w:val="1619671F"/>
    <w:multiLevelType w:val="hybridMultilevel"/>
    <w:tmpl w:val="06900750"/>
    <w:lvl w:ilvl="0" w:tplc="EA3697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796471"/>
    <w:multiLevelType w:val="hybridMultilevel"/>
    <w:tmpl w:val="01D0D0E6"/>
    <w:lvl w:ilvl="0" w:tplc="04100003">
      <w:start w:val="1"/>
      <w:numFmt w:val="bullet"/>
      <w:lvlText w:val="o"/>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49BF5D95"/>
    <w:multiLevelType w:val="hybridMultilevel"/>
    <w:tmpl w:val="F282E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726FE1"/>
    <w:multiLevelType w:val="hybridMultilevel"/>
    <w:tmpl w:val="BA0041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0531D7A"/>
    <w:multiLevelType w:val="hybridMultilevel"/>
    <w:tmpl w:val="03124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B65486"/>
    <w:multiLevelType w:val="hybridMultilevel"/>
    <w:tmpl w:val="6BCA9B3C"/>
    <w:lvl w:ilvl="0" w:tplc="CA3CF1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compat/>
  <w:rsids>
    <w:rsidRoot w:val="00C97D34"/>
    <w:rsid w:val="00002A21"/>
    <w:rsid w:val="00052616"/>
    <w:rsid w:val="001363AD"/>
    <w:rsid w:val="001B4F94"/>
    <w:rsid w:val="00231159"/>
    <w:rsid w:val="00262848"/>
    <w:rsid w:val="00320BA1"/>
    <w:rsid w:val="003756A7"/>
    <w:rsid w:val="00376019"/>
    <w:rsid w:val="00384AF9"/>
    <w:rsid w:val="003F0F15"/>
    <w:rsid w:val="004E6133"/>
    <w:rsid w:val="004E64E1"/>
    <w:rsid w:val="0058204E"/>
    <w:rsid w:val="005A5E36"/>
    <w:rsid w:val="006060B5"/>
    <w:rsid w:val="006D1816"/>
    <w:rsid w:val="00735A0E"/>
    <w:rsid w:val="00742CD3"/>
    <w:rsid w:val="007707C5"/>
    <w:rsid w:val="007A26CC"/>
    <w:rsid w:val="00802ACD"/>
    <w:rsid w:val="00857995"/>
    <w:rsid w:val="00876644"/>
    <w:rsid w:val="00877A2E"/>
    <w:rsid w:val="008D4696"/>
    <w:rsid w:val="008E7F42"/>
    <w:rsid w:val="008F4EC9"/>
    <w:rsid w:val="00A14651"/>
    <w:rsid w:val="00A72BBB"/>
    <w:rsid w:val="00AE4FA1"/>
    <w:rsid w:val="00B247CC"/>
    <w:rsid w:val="00B4688F"/>
    <w:rsid w:val="00B85AC5"/>
    <w:rsid w:val="00BC6974"/>
    <w:rsid w:val="00C65646"/>
    <w:rsid w:val="00C97D34"/>
    <w:rsid w:val="00CD234E"/>
    <w:rsid w:val="00D25E4D"/>
    <w:rsid w:val="00D52107"/>
    <w:rsid w:val="00D67947"/>
    <w:rsid w:val="00EE42A7"/>
    <w:rsid w:val="00F7406B"/>
    <w:rsid w:val="00FE49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4EC9"/>
    <w:rPr>
      <w:sz w:val="24"/>
      <w:szCs w:val="24"/>
    </w:rPr>
  </w:style>
  <w:style w:type="paragraph" w:styleId="Titolo1">
    <w:name w:val="heading 1"/>
    <w:basedOn w:val="Normale"/>
    <w:next w:val="Normale"/>
    <w:qFormat/>
    <w:rsid w:val="008F4EC9"/>
    <w:pPr>
      <w:keepNext/>
      <w:autoSpaceDE w:val="0"/>
      <w:autoSpaceDN w:val="0"/>
      <w:adjustRightInd w:val="0"/>
      <w:outlineLvl w:val="0"/>
    </w:pPr>
    <w:rPr>
      <w:rFonts w:ascii="Arial" w:hAnsi="Arial"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8F4EC9"/>
    <w:rPr>
      <w:color w:val="0000FF"/>
      <w:u w:val="single"/>
    </w:rPr>
  </w:style>
  <w:style w:type="paragraph" w:styleId="Intestazione">
    <w:name w:val="header"/>
    <w:basedOn w:val="Normale"/>
    <w:semiHidden/>
    <w:rsid w:val="008F4EC9"/>
    <w:pPr>
      <w:tabs>
        <w:tab w:val="center" w:pos="4819"/>
        <w:tab w:val="right" w:pos="9638"/>
      </w:tabs>
    </w:pPr>
    <w:rPr>
      <w:sz w:val="20"/>
      <w:szCs w:val="20"/>
    </w:rPr>
  </w:style>
  <w:style w:type="paragraph" w:styleId="Rientrocorpodeltesto2">
    <w:name w:val="Body Text Indent 2"/>
    <w:basedOn w:val="Normale"/>
    <w:semiHidden/>
    <w:rsid w:val="008F4EC9"/>
    <w:pPr>
      <w:ind w:left="851"/>
    </w:pPr>
    <w:rPr>
      <w:sz w:val="20"/>
      <w:szCs w:val="20"/>
    </w:rPr>
  </w:style>
  <w:style w:type="paragraph" w:styleId="Paragrafoelenco">
    <w:name w:val="List Paragraph"/>
    <w:basedOn w:val="Normale"/>
    <w:uiPriority w:val="34"/>
    <w:qFormat/>
    <w:rsid w:val="00A72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B614-B6B3-43EA-B2DD-B456B9BB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Esempio nome file per salvataggio: 1A igea/p5/lin_materia_docente</vt:lpstr>
    </vt:vector>
  </TitlesOfParts>
  <Company>Hewlett-Packard Company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nome file per salvataggio: 1A igea/p5/lin_materia_docente</dc:title>
  <dc:creator>gianca</dc:creator>
  <cp:lastModifiedBy>Drako</cp:lastModifiedBy>
  <cp:revision>10</cp:revision>
  <dcterms:created xsi:type="dcterms:W3CDTF">2017-05-15T15:32:00Z</dcterms:created>
  <dcterms:modified xsi:type="dcterms:W3CDTF">2017-05-15T15:43:00Z</dcterms:modified>
</cp:coreProperties>
</file>